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EE" w:rsidRDefault="000A09EE" w:rsidP="000A09E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2BB4" w:rsidRDefault="00902BB4" w:rsidP="000A09E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2BB4" w:rsidRDefault="00902BB4" w:rsidP="000A0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9EE" w:rsidRDefault="000A09EE" w:rsidP="000A09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A09EE" w:rsidRDefault="000A09EE" w:rsidP="000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0A09EE" w:rsidRPr="00902BB4" w:rsidRDefault="000A09EE" w:rsidP="000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902BB4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Консультация для родителей</w:t>
      </w:r>
    </w:p>
    <w:p w:rsidR="00902BB4" w:rsidRDefault="00902BB4" w:rsidP="000A09EE">
      <w:pPr>
        <w:pStyle w:val="a8"/>
        <w:jc w:val="center"/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</w:pPr>
    </w:p>
    <w:p w:rsidR="000A09EE" w:rsidRPr="000A09EE" w:rsidRDefault="000A09EE" w:rsidP="000A09EE">
      <w:pPr>
        <w:pStyle w:val="a8"/>
        <w:jc w:val="center"/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</w:pPr>
      <w:r w:rsidRPr="000A09EE"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  <w:t xml:space="preserve">«ИГРЫ В РЕЗИНОЧКУ» </w:t>
      </w:r>
    </w:p>
    <w:p w:rsidR="000A09EE" w:rsidRPr="000A09EE" w:rsidRDefault="000A09EE" w:rsidP="000A09EE">
      <w:pPr>
        <w:pStyle w:val="a8"/>
        <w:jc w:val="center"/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</w:pPr>
      <w:r w:rsidRPr="000A09EE"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  <w:t>- увлекательная форма проведения домашнего досуга</w:t>
      </w:r>
    </w:p>
    <w:p w:rsidR="000A09EE" w:rsidRPr="000A09EE" w:rsidRDefault="00902BB4" w:rsidP="000A09EE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2514600</wp:posOffset>
            </wp:positionV>
            <wp:extent cx="3867150" cy="2905125"/>
            <wp:effectExtent l="19050" t="0" r="0" b="0"/>
            <wp:wrapSquare wrapText="bothSides"/>
            <wp:docPr id="3" name="Рисунок 1" descr="https://thumbs.dreamstime.com/b/little-girl-friends-jumping-elastic-band-female-yard-active-game-playground-park-activities-entertainment-children-188128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little-girl-friends-jumping-elastic-band-female-yard-active-game-playground-park-activities-entertainment-children-188128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9EE" w:rsidRDefault="000A09EE" w:rsidP="000A09EE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</w:p>
    <w:p w:rsidR="000A09EE" w:rsidRDefault="000A09EE" w:rsidP="000A09EE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</w:p>
    <w:p w:rsidR="000A09EE" w:rsidRPr="00213F5C" w:rsidRDefault="000A09EE" w:rsidP="000A09E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Century Gothic" w:hAnsi="Century Gothic"/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006C0A" w:rsidRDefault="00006C0A" w:rsidP="000A09E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902BB4" w:rsidRDefault="00902BB4" w:rsidP="00902BB4">
      <w:pPr>
        <w:spacing w:after="0" w:line="31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Амурзакова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Л.Н.,</w:t>
      </w:r>
    </w:p>
    <w:p w:rsidR="00902BB4" w:rsidRDefault="00902BB4" w:rsidP="00902BB4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инструктор по физической культуре</w:t>
      </w:r>
    </w:p>
    <w:p w:rsidR="00902BB4" w:rsidRDefault="00902BB4" w:rsidP="00902BB4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0A09EE" w:rsidRDefault="000A09EE" w:rsidP="000A09EE">
      <w:pPr>
        <w:pStyle w:val="a8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DA753A" w:rsidRPr="000958A9" w:rsidRDefault="000A09EE" w:rsidP="000A09EE">
      <w:pPr>
        <w:pStyle w:val="a8"/>
        <w:jc w:val="center"/>
        <w:rPr>
          <w:rStyle w:val="a7"/>
          <w:rFonts w:ascii="Century Gothic" w:hAnsi="Century Gothic" w:cs="Times New Roman"/>
          <w:i w:val="0"/>
          <w:color w:val="0070C0"/>
          <w:sz w:val="44"/>
          <w:szCs w:val="44"/>
        </w:rPr>
      </w:pPr>
      <w:r w:rsidRPr="000958A9">
        <w:rPr>
          <w:rStyle w:val="a7"/>
          <w:rFonts w:ascii="Century Gothic" w:hAnsi="Century Gothic" w:cs="Times New Roman"/>
          <w:b/>
          <w:i w:val="0"/>
          <w:color w:val="0070C0"/>
          <w:sz w:val="44"/>
          <w:szCs w:val="44"/>
        </w:rPr>
        <w:lastRenderedPageBreak/>
        <w:t xml:space="preserve"> </w:t>
      </w:r>
    </w:p>
    <w:p w:rsidR="000A09EE" w:rsidRDefault="00E20B68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Style w:val="a7"/>
          <w:rFonts w:ascii="Times New Roman" w:hAnsi="Times New Roman" w:cs="Times New Roman"/>
          <w:i w:val="0"/>
          <w:color w:val="auto"/>
          <w:sz w:val="40"/>
          <w:szCs w:val="40"/>
        </w:rPr>
        <w:t xml:space="preserve">     </w:t>
      </w:r>
    </w:p>
    <w:p w:rsidR="00A151AD" w:rsidRPr="000958A9" w:rsidRDefault="000A09EE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6012815</wp:posOffset>
            </wp:positionH>
            <wp:positionV relativeFrom="margin">
              <wp:posOffset>533400</wp:posOffset>
            </wp:positionV>
            <wp:extent cx="3286125" cy="2419350"/>
            <wp:effectExtent l="19050" t="0" r="9525" b="0"/>
            <wp:wrapSquare wrapText="bothSides"/>
            <wp:docPr id="5" name="Рисунок 1" descr="Правило игры резиночки &quot; сайт с иг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о игры резиночки &quot; сайт с иг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В игре формируются многие особенности личности ребенка.</w:t>
      </w:r>
      <w:r w:rsidR="00573721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Игра – это своеобразная школа подготовки к труду. В игре вырабатывается ловкость, находчивость, выдержка, активность. </w:t>
      </w:r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  <w:lang w:eastAsia="ru-RU"/>
        </w:rPr>
        <w:t>Любые игровые взаимоотношения помогают установить контакт, сближают, отношения помогают установить контакт, сближают, открывают родителям доступ к самым глубинным тайнам детской души.</w:t>
      </w:r>
    </w:p>
    <w:p w:rsidR="00A151AD" w:rsidRPr="000958A9" w:rsidRDefault="00A151AD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  <w:lang w:eastAsia="ru-RU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  <w:lang w:eastAsia="ru-RU"/>
        </w:rPr>
        <w:t>     Игровой дух может пронизывать всю жизнь семьи, объединить родителей и детей. Это позволяет родителям не превращать любое дело в суровую необходимость, а придавать своим педагогическим целям увлекательный характер и тогда позиция родителя становится кровным делом детей, а воспитание – творчеством.</w:t>
      </w:r>
    </w:p>
    <w:p w:rsidR="00A151AD" w:rsidRPr="000958A9" w:rsidRDefault="00573721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   </w:t>
      </w:r>
      <w:proofErr w:type="gramStart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Одной из увлекательных игр, в которую играли все дети советского времени, была игра «в </w:t>
      </w:r>
      <w:proofErr w:type="spellStart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резиночку</w:t>
      </w:r>
      <w:proofErr w:type="spellEnd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».</w:t>
      </w:r>
      <w:proofErr w:type="gramEnd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Ни одна игра во дворе не пользовалась такой популярностью у девчонок и даже изредка у мальчишек, как </w:t>
      </w:r>
      <w:proofErr w:type="spellStart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резиночка</w:t>
      </w:r>
      <w:proofErr w:type="spellEnd"/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. Прыгали день напролет в любом удобном месте - площадки на улице дворе, любой более-менее ровный участок земли, асфальта, квартиры.</w:t>
      </w:r>
    </w:p>
    <w:p w:rsidR="00A151AD" w:rsidRPr="000958A9" w:rsidRDefault="00A151AD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 Конечно, большой проблемой было достать эту самую заветную </w:t>
      </w:r>
      <w:proofErr w:type="spellStart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резиночку</w:t>
      </w:r>
      <w:proofErr w:type="spellEnd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- в магазине не так-то просто было ее найти. Поэтому были и "ветеранские" </w:t>
      </w:r>
      <w:proofErr w:type="spellStart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резиночки</w:t>
      </w:r>
      <w:proofErr w:type="spellEnd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- жутко растянутые или все в узелках, и </w:t>
      </w:r>
      <w:proofErr w:type="spellStart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резиночки</w:t>
      </w:r>
      <w:proofErr w:type="spellEnd"/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, полностью связанные из разных кусочков-остатков... И конечно весь двор мечтал о новой длинной резинке. Если кто-то становился счастливым обладателем таковой - во дворе не было отбоя от желающих прыгать.</w:t>
      </w:r>
    </w:p>
    <w:p w:rsidR="00DA753A" w:rsidRPr="000958A9" w:rsidRDefault="00573721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   </w:t>
      </w:r>
      <w:r w:rsidR="00E20B68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Что же </w:t>
      </w:r>
      <w:proofErr w:type="gramStart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представляет из себя</w:t>
      </w:r>
      <w:proofErr w:type="gramEnd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эта простая, но интересная игра, из далеких восьмидесятых? Для игры требовалась обыкновенная бельевая резинка длиной около 2-х метров, концы которой связывались между собой. Количество </w:t>
      </w:r>
      <w:proofErr w:type="gramStart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играющих</w:t>
      </w:r>
      <w:proofErr w:type="gramEnd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 — трое или четверо. Игра по</w:t>
      </w:r>
      <w:r w:rsidR="00A839AB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парам значительно увлекательнее, поскольку результат зависит от слаженности игры команды. Резинка натягивается между двумя игроками стоящими друг от друга на расстоянии 3-4м. Начальная высота – по щиколотку. Третий игрок или пара выполняют </w:t>
      </w:r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 xml:space="preserve">различные фигуры, прыгая на нее. После правильного выполнения упражнения задача усложняется тем, что резинка поднимается сначала до колен, потом до пояса. Высший класс, когда резинка находится на уровне груди </w:t>
      </w:r>
      <w:proofErr w:type="gramStart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играющих</w:t>
      </w:r>
      <w:proofErr w:type="gramEnd"/>
      <w:r w:rsidR="00DA753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. При допущении ошибки в исполнении фигуры игрок или пара меняется с теми, кто держит резинку. Побеждает тот, кто выполнит все упражнения быстрее.</w:t>
      </w:r>
    </w:p>
    <w:p w:rsidR="009069EA" w:rsidRPr="000958A9" w:rsidRDefault="00E20B68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   </w:t>
      </w:r>
      <w:r w:rsidR="009069E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Существуют различные упражнения, а также последовательность их выполнения</w:t>
      </w:r>
      <w:proofErr w:type="gramStart"/>
      <w:r w:rsidR="009069E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,</w:t>
      </w:r>
      <w:proofErr w:type="gramEnd"/>
      <w:r w:rsidR="009069EA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 и в первую очередь они будут зависеть от договоренности игроков.</w:t>
      </w:r>
    </w:p>
    <w:p w:rsidR="00DA753A" w:rsidRPr="00E20B68" w:rsidRDefault="00DA753A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8"/>
          <w:szCs w:val="38"/>
        </w:rPr>
      </w:pP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 xml:space="preserve">Порой во дворах проводились настоящие соревнования между командами, когда несколько пар боролись за первое место. </w:t>
      </w:r>
      <w:r w:rsidR="00A151AD"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П</w:t>
      </w:r>
      <w:r w:rsidRPr="000958A9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ризнавались только лучшие из лучших! Для победителей придумывался приз, которым могла быть, например, огромная порция мороженого, коробка сладостей или торт «птичье молоко». Собирались и болельщики, которые размещались на лавочках, обязательно устанавливающихся при застройке в каждом дворе, и азартно болели за понравившуюся команду. А у некоторых болельщиков-мальчишек прямо искрились глаза от вида мелькающих загорелых девчоночьих ног.</w:t>
      </w:r>
      <w:r w:rsidR="000958A9" w:rsidRPr="000958A9">
        <w:t xml:space="preserve"> </w:t>
      </w:r>
    </w:p>
    <w:p w:rsidR="0023731C" w:rsidRPr="00E20B68" w:rsidRDefault="000958A9" w:rsidP="00573721">
      <w:pPr>
        <w:pStyle w:val="a8"/>
        <w:rPr>
          <w:rStyle w:val="a7"/>
          <w:rFonts w:ascii="Times New Roman" w:hAnsi="Times New Roman" w:cs="Times New Roman"/>
          <w:i w:val="0"/>
          <w:color w:val="auto"/>
          <w:sz w:val="38"/>
          <w:szCs w:val="38"/>
        </w:rPr>
      </w:pPr>
      <w:r>
        <w:rPr>
          <w:rFonts w:ascii="Times New Roman" w:hAnsi="Times New Roman" w:cs="Times New Roman"/>
          <w:iCs/>
          <w:noProof/>
          <w:sz w:val="38"/>
          <w:szCs w:val="3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2640965</wp:posOffset>
            </wp:positionH>
            <wp:positionV relativeFrom="margin">
              <wp:posOffset>3291840</wp:posOffset>
            </wp:positionV>
            <wp:extent cx="4499610" cy="3261360"/>
            <wp:effectExtent l="19050" t="0" r="0" b="0"/>
            <wp:wrapSquare wrapText="bothSides"/>
            <wp:docPr id="1" name="Рисунок 1" descr="https://svao.mos.ru/active-citizen/31.05_rezin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ao.mos.ru/active-citizen/31.05_rezinoc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731C" w:rsidRPr="00E20B68" w:rsidSect="00E20B68">
      <w:pgSz w:w="16838" w:h="11906" w:orient="landscape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53A"/>
    <w:rsid w:val="00006C0A"/>
    <w:rsid w:val="000958A9"/>
    <w:rsid w:val="000A09EE"/>
    <w:rsid w:val="000E7A2A"/>
    <w:rsid w:val="001A2CC9"/>
    <w:rsid w:val="0023731C"/>
    <w:rsid w:val="003251E6"/>
    <w:rsid w:val="003D5EE0"/>
    <w:rsid w:val="00573721"/>
    <w:rsid w:val="0080130D"/>
    <w:rsid w:val="00902BB4"/>
    <w:rsid w:val="009069EA"/>
    <w:rsid w:val="00A151AD"/>
    <w:rsid w:val="00A210B3"/>
    <w:rsid w:val="00A839AB"/>
    <w:rsid w:val="00DA753A"/>
    <w:rsid w:val="00E2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EE"/>
  </w:style>
  <w:style w:type="paragraph" w:styleId="2">
    <w:name w:val="heading 2"/>
    <w:basedOn w:val="a"/>
    <w:link w:val="20"/>
    <w:uiPriority w:val="9"/>
    <w:qFormat/>
    <w:rsid w:val="00DA7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75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753A"/>
  </w:style>
  <w:style w:type="paragraph" w:styleId="a4">
    <w:name w:val="Normal (Web)"/>
    <w:basedOn w:val="a"/>
    <w:uiPriority w:val="99"/>
    <w:semiHidden/>
    <w:unhideWhenUsed/>
    <w:rsid w:val="00DA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53A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573721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573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6</cp:revision>
  <cp:lastPrinted>2024-09-05T06:41:00Z</cp:lastPrinted>
  <dcterms:created xsi:type="dcterms:W3CDTF">2020-11-22T08:53:00Z</dcterms:created>
  <dcterms:modified xsi:type="dcterms:W3CDTF">2025-04-15T11:45:00Z</dcterms:modified>
</cp:coreProperties>
</file>